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Технологическая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карта урока</w:t>
      </w:r>
    </w:p>
    <w:p>
      <w:pPr>
        <w:pStyle w:val="Normal"/>
        <w:widowControl w:val="false"/>
        <w:bidi w:val="0"/>
        <w:spacing w:lineRule="auto" w:line="240" w:before="0" w:after="0"/>
        <w:jc w:val="both"/>
        <w:rPr/>
      </w:pPr>
      <w:r>
        <w:rPr>
          <w:rFonts w:ascii="Times New Roman" w:hAnsi="Times New Roman"/>
          <w:b w:val="false"/>
          <w:color w:val="000000"/>
          <w:sz w:val="24"/>
          <w:szCs w:val="24"/>
        </w:rPr>
        <w:t>Епифанова Т.Е.</w:t>
      </w:r>
    </w:p>
    <w:p>
      <w:pPr>
        <w:pStyle w:val="Normal"/>
        <w:widowControl w:val="false"/>
        <w:bidi w:val="0"/>
        <w:spacing w:lineRule="auto" w:line="240" w:before="0" w:after="0"/>
        <w:jc w:val="both"/>
        <w:rPr>
          <w:rFonts w:ascii="Times New Roman" w:hAnsi="Times New Roman"/>
          <w:b w:val="false"/>
          <w:b w:val="false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 w:val="false"/>
          <w:color w:val="000000"/>
          <w:sz w:val="24"/>
          <w:szCs w:val="24"/>
          <w:lang w:val="en-US"/>
        </w:rPr>
      </w:r>
    </w:p>
    <w:tbl>
      <w:tblPr>
        <w:tblW w:w="14705" w:type="dxa"/>
        <w:jc w:val="left"/>
        <w:tblInd w:w="-12" w:type="dxa"/>
        <w:tblBorders>
          <w:top w:val="single" w:sz="2" w:space="0" w:color="00000A"/>
          <w:left w:val="single" w:sz="2" w:space="0" w:color="00000A"/>
          <w:bottom w:val="single" w:sz="2" w:space="0" w:color="00000A"/>
          <w:right w:val="single" w:sz="2" w:space="0" w:color="00000A"/>
          <w:insideH w:val="single" w:sz="2" w:space="0" w:color="00000A"/>
          <w:insideV w:val="single" w:sz="2" w:space="0" w:color="00000A"/>
        </w:tblBorders>
        <w:tblCellMar>
          <w:top w:w="0" w:type="dxa"/>
          <w:left w:w="9" w:type="dxa"/>
          <w:bottom w:w="0" w:type="dxa"/>
          <w:right w:w="25" w:type="dxa"/>
        </w:tblCellMar>
      </w:tblPr>
      <w:tblGrid>
        <w:gridCol w:w="3098"/>
        <w:gridCol w:w="11606"/>
      </w:tblGrid>
      <w:tr>
        <w:trPr>
          <w:trHeight w:val="285" w:hRule="atLeast"/>
        </w:trPr>
        <w:tc>
          <w:tcPr>
            <w:tcW w:w="309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160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 xml:space="preserve">Образовательная система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Школа России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>», «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Русский язык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 xml:space="preserve">»,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автор Канакина В.П.</w:t>
            </w:r>
          </w:p>
        </w:tc>
      </w:tr>
      <w:tr>
        <w:trPr>
          <w:trHeight w:val="261" w:hRule="atLeast"/>
        </w:trPr>
        <w:tc>
          <w:tcPr>
            <w:tcW w:w="309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160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класс</w:t>
            </w:r>
          </w:p>
        </w:tc>
      </w:tr>
      <w:tr>
        <w:trPr>
          <w:trHeight w:val="297" w:hRule="atLeast"/>
        </w:trPr>
        <w:tc>
          <w:tcPr>
            <w:tcW w:w="309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Тип урока</w:t>
            </w:r>
          </w:p>
        </w:tc>
        <w:tc>
          <w:tcPr>
            <w:tcW w:w="1160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Урок открытия новых знаний</w:t>
            </w:r>
          </w:p>
        </w:tc>
      </w:tr>
      <w:tr>
        <w:trPr>
          <w:trHeight w:val="285" w:hRule="atLeast"/>
        </w:trPr>
        <w:tc>
          <w:tcPr>
            <w:tcW w:w="309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Технология построения урока</w:t>
            </w:r>
          </w:p>
        </w:tc>
        <w:tc>
          <w:tcPr>
            <w:tcW w:w="1160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Технология действенного метода</w:t>
            </w:r>
          </w:p>
        </w:tc>
      </w:tr>
      <w:tr>
        <w:trPr>
          <w:trHeight w:val="264" w:hRule="atLeast"/>
        </w:trPr>
        <w:tc>
          <w:tcPr>
            <w:tcW w:w="309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160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tabs>
                <w:tab w:val="left" w:pos="2552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Единственное и множественное число имён существительных.</w:t>
            </w:r>
          </w:p>
        </w:tc>
      </w:tr>
      <w:tr>
        <w:trPr>
          <w:trHeight w:val="598" w:hRule="atLeast"/>
        </w:trPr>
        <w:tc>
          <w:tcPr>
            <w:tcW w:w="309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 xml:space="preserve">Цель </w:t>
            </w:r>
          </w:p>
        </w:tc>
        <w:tc>
          <w:tcPr>
            <w:tcW w:w="1160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 xml:space="preserve">Создать ситуацию, чтобы дети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en-US"/>
              </w:rPr>
              <w:t>«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открыли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en-US"/>
              </w:rPr>
              <w:t xml:space="preserve">»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знание об изменении имен существительных по числам, научились определять число имен существительных, употреблять в речи формы единственного и множественного числа.</w:t>
            </w:r>
          </w:p>
        </w:tc>
      </w:tr>
      <w:tr>
        <w:trPr>
          <w:trHeight w:val="630" w:hRule="atLeast"/>
        </w:trPr>
        <w:tc>
          <w:tcPr>
            <w:tcW w:w="309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 xml:space="preserve">Основные термины, понятия </w:t>
            </w:r>
          </w:p>
        </w:tc>
        <w:tc>
          <w:tcPr>
            <w:tcW w:w="1160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Имена существительные, собственные и нарицательные, одушевленные и неодушевленные, единственное число, множественное число.</w:t>
            </w:r>
          </w:p>
        </w:tc>
      </w:tr>
    </w:tbl>
    <w:p>
      <w:pPr>
        <w:pStyle w:val="Normal"/>
        <w:widowControl w:val="false"/>
        <w:bidi w:val="0"/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  <w:lang w:val="en-US"/>
        </w:rPr>
      </w:r>
    </w:p>
    <w:tbl>
      <w:tblPr>
        <w:tblW w:w="14705" w:type="dxa"/>
        <w:jc w:val="left"/>
        <w:tblInd w:w="-12" w:type="dxa"/>
        <w:tblBorders>
          <w:top w:val="single" w:sz="2" w:space="0" w:color="00000A"/>
          <w:left w:val="single" w:sz="2" w:space="0" w:color="00000A"/>
          <w:bottom w:val="single" w:sz="2" w:space="0" w:color="00000A"/>
          <w:right w:val="single" w:sz="2" w:space="0" w:color="00000A"/>
          <w:insideH w:val="single" w:sz="2" w:space="0" w:color="00000A"/>
          <w:insideV w:val="single" w:sz="2" w:space="0" w:color="00000A"/>
        </w:tblBorders>
        <w:tblCellMar>
          <w:top w:w="0" w:type="dxa"/>
          <w:left w:w="9" w:type="dxa"/>
          <w:bottom w:w="0" w:type="dxa"/>
          <w:right w:w="25" w:type="dxa"/>
        </w:tblCellMar>
      </w:tblPr>
      <w:tblGrid>
        <w:gridCol w:w="7352"/>
        <w:gridCol w:w="7352"/>
      </w:tblGrid>
      <w:tr>
        <w:trPr>
          <w:trHeight w:val="285" w:hRule="atLeast"/>
        </w:trPr>
        <w:tc>
          <w:tcPr>
            <w:tcW w:w="14704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Планируемый результат</w:t>
            </w:r>
          </w:p>
        </w:tc>
      </w:tr>
      <w:tr>
        <w:trPr>
          <w:trHeight w:val="516" w:hRule="atLeast"/>
        </w:trPr>
        <w:tc>
          <w:tcPr>
            <w:tcW w:w="73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Предметные умения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Учащиеся научатся определять грамматический признак имен существительных – число, изменять имена существительные по числам использовать специальную терминологию при определении признаков части речи.</w:t>
            </w:r>
          </w:p>
        </w:tc>
        <w:tc>
          <w:tcPr>
            <w:tcW w:w="73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Личностные УУД: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 xml:space="preserve">Формирование самоидентификации, адекватной позитивной самооценки, самоуважения и самопринятия, границ собственного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 xml:space="preserve">»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незнания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 xml:space="preserve">». 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Регулятивные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Самостоятельная организация своего рабочего места.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Высказывание своих предположений на основе работы с материалом учебника.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Умение принимать и сохранять учебную задачу.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Оценка учебных действий в соответствии с поставленной задачей.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Познавательные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Умение извлекать информацию из текстов.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Умение на основе анализа объектов делать выводы.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Обобщение и классификация по признакам.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Структурирование знаний.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Коммуникативные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Умение слушать и понимать других.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Построение речевого высказывания в соответствии с поставленными задачами.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Изложение своего мнения и аргументация своей точки зрения.</w:t>
            </w:r>
          </w:p>
        </w:tc>
      </w:tr>
    </w:tbl>
    <w:p>
      <w:pPr>
        <w:pStyle w:val="Normal"/>
        <w:widowControl w:val="false"/>
        <w:bidi w:val="0"/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  <w:lang w:val="en-US"/>
        </w:rPr>
      </w:r>
    </w:p>
    <w:p>
      <w:pPr>
        <w:pStyle w:val="Normal"/>
        <w:widowControl w:val="false"/>
        <w:bidi w:val="0"/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  <w:lang w:val="en-US"/>
        </w:rPr>
      </w:r>
    </w:p>
    <w:tbl>
      <w:tblPr>
        <w:tblW w:w="14705" w:type="dxa"/>
        <w:jc w:val="left"/>
        <w:tblInd w:w="-12" w:type="dxa"/>
        <w:tblBorders>
          <w:top w:val="single" w:sz="2" w:space="0" w:color="00000A"/>
          <w:left w:val="single" w:sz="2" w:space="0" w:color="00000A"/>
          <w:bottom w:val="single" w:sz="2" w:space="0" w:color="00000A"/>
          <w:right w:val="single" w:sz="2" w:space="0" w:color="00000A"/>
          <w:insideH w:val="single" w:sz="2" w:space="0" w:color="00000A"/>
          <w:insideV w:val="single" w:sz="2" w:space="0" w:color="00000A"/>
        </w:tblBorders>
        <w:tblCellMar>
          <w:top w:w="0" w:type="dxa"/>
          <w:left w:w="9" w:type="dxa"/>
          <w:bottom w:w="0" w:type="dxa"/>
          <w:right w:w="25" w:type="dxa"/>
        </w:tblCellMar>
      </w:tblPr>
      <w:tblGrid>
        <w:gridCol w:w="7352"/>
        <w:gridCol w:w="7352"/>
      </w:tblGrid>
      <w:tr>
        <w:trPr>
          <w:trHeight w:val="667" w:hRule="atLeast"/>
        </w:trPr>
        <w:tc>
          <w:tcPr>
            <w:tcW w:w="14704" w:type="dxa"/>
            <w:gridSpan w:val="2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Организация пространства</w:t>
            </w:r>
          </w:p>
        </w:tc>
      </w:tr>
      <w:tr>
        <w:trPr>
          <w:trHeight w:val="667" w:hRule="atLeast"/>
        </w:trPr>
        <w:tc>
          <w:tcPr>
            <w:tcW w:w="73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Формы работы</w:t>
            </w:r>
          </w:p>
        </w:tc>
        <w:tc>
          <w:tcPr>
            <w:tcW w:w="73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Ресурсы</w:t>
            </w:r>
          </w:p>
        </w:tc>
      </w:tr>
      <w:tr>
        <w:trPr>
          <w:trHeight w:val="705" w:hRule="atLeast"/>
        </w:trPr>
        <w:tc>
          <w:tcPr>
            <w:tcW w:w="73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фронтальная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самостоятельная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парная</w:t>
            </w:r>
          </w:p>
        </w:tc>
        <w:tc>
          <w:tcPr>
            <w:tcW w:w="7352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Книгопечатная продукция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Учебник Канакина В.П. Русский язык. 2 класс.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Технические средства обучения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 xml:space="preserve">ИД, компьютер, проектор, CD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Электронное приложение к учебнику Канакиной В.П.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>»</w:t>
            </w:r>
          </w:p>
        </w:tc>
      </w:tr>
    </w:tbl>
    <w:p>
      <w:pPr>
        <w:pStyle w:val="Normal"/>
        <w:widowControl w:val="false"/>
        <w:bidi w:val="0"/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  <w:lang w:val="en-US"/>
        </w:rPr>
      </w:r>
    </w:p>
    <w:p>
      <w:pPr>
        <w:pStyle w:val="Normal"/>
        <w:widowControl w:val="false"/>
        <w:bidi w:val="0"/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  <w:lang w:val="en-US"/>
        </w:rPr>
      </w:r>
    </w:p>
    <w:p>
      <w:pPr>
        <w:pStyle w:val="Normal"/>
        <w:widowControl w:val="false"/>
        <w:bidi w:val="0"/>
        <w:spacing w:lineRule="auto" w:line="240"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widowControl w:val="false"/>
        <w:bidi w:val="0"/>
        <w:spacing w:lineRule="auto" w:line="240" w:before="0" w:after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4"/>
          <w:szCs w:val="24"/>
          <w:lang w:val="ru-RU"/>
        </w:rPr>
        <w:t>Технология изучения</w:t>
      </w:r>
    </w:p>
    <w:p>
      <w:pPr>
        <w:pStyle w:val="Normal"/>
        <w:widowControl w:val="false"/>
        <w:bidi w:val="0"/>
        <w:spacing w:lineRule="auto" w:line="240" w:before="0" w:after="0"/>
        <w:jc w:val="center"/>
        <w:rPr>
          <w:rFonts w:ascii="Times New Roman" w:hAnsi="Times New Roman"/>
          <w:b w:val="false"/>
          <w:b w:val="false"/>
          <w:i w:val="false"/>
          <w:i w:val="false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 w:val="false"/>
          <w:i w:val="false"/>
          <w:color w:val="000000"/>
          <w:sz w:val="24"/>
          <w:szCs w:val="24"/>
          <w:lang w:val="en-US"/>
        </w:rPr>
      </w:r>
    </w:p>
    <w:tbl>
      <w:tblPr>
        <w:tblW w:w="15704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</w:tblPr>
      <w:tblGrid>
        <w:gridCol w:w="3926"/>
        <w:gridCol w:w="3926"/>
        <w:gridCol w:w="3926"/>
        <w:gridCol w:w="3925"/>
      </w:tblGrid>
      <w:tr>
        <w:trPr/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Формируемые УУД</w:t>
            </w:r>
          </w:p>
        </w:tc>
      </w:tr>
      <w:tr>
        <w:trPr/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b w:val="false"/>
                <w:bCs w:val="false"/>
                <w:color w:val="000000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Организация начала урока.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u w:val="single"/>
                <w:lang w:eastAsia="ru-RU"/>
              </w:rPr>
              <w:t>Цель</w:t>
            </w: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eastAsia="" w:cs="Times New Roman" w:ascii="Times New Roman" w:hAnsi="Times New Roman" w:eastAsiaTheme="minorEastAsia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>выработка на личностно значимом уровне внутренней готовности выполнения нормативных требований учебной деятельности.</w:t>
            </w: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>
                <w:i w:val="false"/>
                <w:i w:val="false"/>
                <w:iCs w:val="false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  <w:lang w:eastAsia="ru-RU"/>
              </w:rPr>
              <w:t>Мотивирует обучающихся к учебной деятельности. Контролирует готовность к уроку.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Проверяют свою готовность к уроку.</w:t>
            </w:r>
          </w:p>
        </w:tc>
        <w:tc>
          <w:tcPr>
            <w:tcW w:w="3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Личностные УУД: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Формирование самоидентификации, адекватной позитивной самооценки.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Регулятивные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Самостоятельная организация своего рабочего места.</w:t>
            </w:r>
          </w:p>
        </w:tc>
      </w:tr>
      <w:tr>
        <w:trPr/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2. Актуализация опорных знаний.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u w:val="single"/>
                <w:lang w:eastAsia="ru-RU"/>
              </w:rPr>
              <w:t>Цель</w:t>
            </w: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eastAsia="" w:cs="Times New Roman" w:ascii="Times New Roman" w:hAnsi="Times New Roman" w:eastAsiaTheme="minorEastAsia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>подготовка мышления учащихся, организация осознания ими внутренней потребности к построению учебных действий и фиксирование каждым из них индивидуального затруднения в пробном действии.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Проводит беседу.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- Что такое имя существительное?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-На какие группы можно разделить ИС?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- Какие ИС называются одушевленными/неодушевленными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- А собственными/нарицательными?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- Запишем несколько слов.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i/>
                <w:iCs/>
                <w:color w:val="000000"/>
                <w:sz w:val="24"/>
                <w:szCs w:val="24"/>
                <w:lang w:eastAsia="ru-RU"/>
              </w:rPr>
              <w:t>Работа с диском: дерево, малыш, соловей, чиж.</w:t>
            </w:r>
            <w:r>
              <w:rPr>
                <w:rFonts w:eastAsia="" w:cs="Times New Roman"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Рисунок 1.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Что общего? Чем отличаются?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Посмотрите, какие слова записала я: </w:t>
            </w:r>
            <w:r>
              <w:rPr>
                <w:rFonts w:eastAsia="" w:cs="Times New Roman" w:ascii="Times New Roman" w:hAnsi="Times New Roman" w:eastAsiaTheme="minorEastAsia"/>
                <w:i/>
                <w:iCs/>
                <w:color w:val="000000"/>
                <w:sz w:val="24"/>
                <w:szCs w:val="24"/>
                <w:lang w:eastAsia="ru-RU"/>
              </w:rPr>
              <w:t>деревья, малыши, соловьи, чижи.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Вспоминают правила, термины, определения, приводят примеры. Отвечают на вопросы, сравнивают, записывают слова. Работают на ИД.</w:t>
            </w:r>
          </w:p>
        </w:tc>
        <w:tc>
          <w:tcPr>
            <w:tcW w:w="3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Познавательные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Умение на основе анализа объектов делать выводы.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Коммуникативные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Умение слушать и понимать других.</w:t>
            </w:r>
          </w:p>
        </w:tc>
      </w:tr>
      <w:tr>
        <w:trPr/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3. Выявление места и причины затруднения. Выход из затруднения.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eastAsia="" w:cs="Times New Roman" w:ascii="Times New Roman" w:hAnsi="Times New Roman" w:eastAsiaTheme="minorEastAsia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>рганизовать анализ учащимися возникшей ситуации и на этой основе выявить места и причины затруднения, осознать то, в чем именно состоит недостаточность их знаний, умений или способностей.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Создает ситуацию открытия новых знаний. Ведет проблемный диалог.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- Сравним эти 2 группы слов.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- А как употреблены эти имена существительные можем сказать? Как называются группы?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- Где это можно узнать?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- Назовите тему урока.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Сравнивают группы слов, формулируют тему урока. Читают текст учебника.</w:t>
            </w:r>
          </w:p>
        </w:tc>
        <w:tc>
          <w:tcPr>
            <w:tcW w:w="3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Регулятивные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Высказывание своих предположений на основе работы с материалом учебника.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Познавательные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Умение извлекать информацию из текстов.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Коммуникативные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Построение речевого высказывания в соответствии с поставленными задачами.</w:t>
            </w:r>
          </w:p>
        </w:tc>
      </w:tr>
      <w:tr>
        <w:trPr/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4. Первичное закрепление с проговариванием во внешней речи.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eastAsia="" w:cs="Times New Roman" w:ascii="Times New Roman" w:hAnsi="Times New Roman" w:eastAsiaTheme="minorEastAsia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>своение учащимися нового способа действия при решении типовых задач.</w:t>
            </w: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0" w:name="__DdeLink__239_3803915323"/>
            <w:bookmarkEnd w:id="0"/>
            <w:r>
              <w:rPr>
                <w:rFonts w:eastAsia="" w:cs="Times New Roman" w:ascii="Times New Roman" w:hAnsi="Times New Roman" w:eastAsiaTheme="minorEastAsia"/>
                <w:b w:val="false"/>
                <w:bCs w:val="false"/>
                <w:color w:val="000000"/>
                <w:sz w:val="24"/>
                <w:szCs w:val="24"/>
                <w:u w:val="none"/>
                <w:lang w:eastAsia="ru-RU"/>
              </w:rPr>
              <w:t>Наблюдает, контролирует, оказывает помощь в случае необходимости.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b w:val="false"/>
                <w:bCs w:val="false"/>
                <w:color w:val="000000"/>
                <w:sz w:val="24"/>
                <w:szCs w:val="24"/>
                <w:u w:val="none"/>
                <w:lang w:eastAsia="ru-RU"/>
              </w:rPr>
              <w:t>- Упр 105. Вставьте пропущенные буквы карандашом. Проверим в парах.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b w:val="false"/>
                <w:bCs w:val="false"/>
                <w:color w:val="000000"/>
                <w:sz w:val="24"/>
                <w:szCs w:val="24"/>
                <w:u w:val="none"/>
                <w:lang w:eastAsia="ru-RU"/>
              </w:rPr>
              <w:t xml:space="preserve">-Запишем слова в 2 столбика: ед.ч. и мн.ч. (Параллельно выполняется это же задание на ИД). </w:t>
            </w:r>
            <w:r>
              <w:rPr>
                <w:rFonts w:eastAsia="" w:cs="Times New Roman" w:ascii="Times New Roman" w:hAnsi="Times New Roman" w:eastAsiaTheme="minorEastAsia"/>
                <w:b w:val="false"/>
                <w:bCs w:val="false"/>
                <w:i/>
                <w:iCs/>
                <w:color w:val="000000"/>
                <w:sz w:val="24"/>
                <w:szCs w:val="24"/>
                <w:u w:val="none"/>
                <w:lang w:eastAsia="ru-RU"/>
              </w:rPr>
              <w:t>Рисунок 2.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с учебником, вставляют пропущенные буквы. Проверяют выполнение задания соседом по парте. Записывают слова в 2 столбика.</w:t>
            </w:r>
          </w:p>
        </w:tc>
        <w:tc>
          <w:tcPr>
            <w:tcW w:w="3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Регулятивные УУД: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Умение принимать и сохранять учебную задачу.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Познавательные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Обобщение и классификация по признакам.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Коммуникативные УУД: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Изложение своего мнения и аргументация своей точки зрения.</w:t>
            </w:r>
          </w:p>
        </w:tc>
      </w:tr>
      <w:tr>
        <w:trPr/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Физминутка.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hyperlink r:id="rId2">
              <w:r>
                <w:rPr>
                  <w:rStyle w:val="Style15"/>
                </w:rPr>
                <w:t>https://www.youtube.com/watch?v=ZnZSAx0lFHg&amp;t=80s</w:t>
              </w:r>
            </w:hyperlink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>
                <w:b w:val="false"/>
                <w:b w:val="false"/>
                <w:i w:val="false"/>
                <w:i w:val="false"/>
                <w:color w:val="000000"/>
                <w:lang w:val="ru-RU"/>
              </w:rPr>
            </w:pPr>
            <w:r>
              <w:rPr>
                <w:b w:val="false"/>
                <w:i w:val="false"/>
                <w:color w:val="000000"/>
                <w:lang w:val="ru-RU"/>
              </w:rPr>
            </w:r>
          </w:p>
        </w:tc>
      </w:tr>
      <w:tr>
        <w:trPr/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6. Самостоятельная работа.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eastAsia="" w:cs="Times New Roman" w:ascii="Times New Roman" w:hAnsi="Times New Roman" w:eastAsiaTheme="minorEastAsia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>нтериоризация нового способа действия и исполнительская рефлексия (коллективная и индивидуальная) достижения цели пробного учебного действия, применение нового знания в типовых заданиях.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b w:val="false"/>
                <w:bCs w:val="false"/>
                <w:color w:val="000000"/>
                <w:sz w:val="24"/>
                <w:szCs w:val="24"/>
                <w:u w:val="none"/>
                <w:lang w:eastAsia="ru-RU"/>
              </w:rPr>
              <w:t>Наблюдает, контролирует, оказывает помощь в случае необходимости.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Самостоятельная работа: на выбор упр. 106 или 107.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cs="Times New Roman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Выполнение упражнения на ИД: определить число существительных, показать ответ с помощью сигнальной карточки. </w:t>
            </w:r>
            <w:r>
              <w:rPr>
                <w:rFonts w:eastAsia="" w:cs="Times New Roman" w:ascii="Times New Roman" w:hAnsi="Times New Roman" w:eastAsiaTheme="minorEastAsia"/>
                <w:i/>
                <w:iCs/>
                <w:color w:val="000000"/>
                <w:sz w:val="24"/>
                <w:szCs w:val="24"/>
                <w:lang w:eastAsia="ru-RU"/>
              </w:rPr>
              <w:t>Рисунок 3.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упражнение, записывают в тетрадь существительные, определяют их число.</w:t>
            </w:r>
          </w:p>
          <w:p>
            <w:pPr>
              <w:pStyle w:val="Style22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с сигнальными карточками.</w:t>
            </w:r>
          </w:p>
        </w:tc>
        <w:tc>
          <w:tcPr>
            <w:tcW w:w="3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Регулятивные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Умение принимать и сохранять учебную задачу.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Познавательные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Структурирование знаний.</w:t>
            </w:r>
          </w:p>
        </w:tc>
      </w:tr>
      <w:tr>
        <w:trPr/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8. Итог урока. Рефлексия. Домашнее задание.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ascii="Times New Roman" w:hAnsi="Times New Roman" w:eastAsiaTheme="minorEastAsia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eastAsia="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eastAsia="" w:ascii="Times New Roman" w:hAnsi="Times New Roman" w:eastAsiaTheme="minorEastAsia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ru-RU"/>
              </w:rPr>
              <w:t>амооценка учащимися результатов своей учебной деятельности, осознание метода построения и границ применения нового способа действия.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" w:ascii="Times New Roman" w:hAnsi="Times New Roman" w:eastAsiaTheme="minorEastAsia"/>
                <w:color w:val="000000"/>
                <w:sz w:val="24"/>
                <w:szCs w:val="24"/>
                <w:lang w:eastAsia="ru-RU"/>
              </w:rPr>
              <w:t>Помогает подвести итог урока, оценить свои достижения, отвечает на вопросы по домашнему заданию.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eastAsia="ru-RU"/>
              </w:rPr>
              <w:t>Д/з:  упр.108</w:t>
            </w:r>
          </w:p>
        </w:tc>
        <w:tc>
          <w:tcPr>
            <w:tcW w:w="3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Style22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Подводят итоги, оценивают свои действия. Просматривают домашнее задание, при необходимости задают вопросы.</w:t>
            </w:r>
          </w:p>
        </w:tc>
        <w:tc>
          <w:tcPr>
            <w:tcW w:w="3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Личностные УУД: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 xml:space="preserve">Формирование самоуважения и самопринятия, границ собственного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 xml:space="preserve">»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ru-RU"/>
              </w:rPr>
              <w:t>незнания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lang w:val="en-US"/>
              </w:rPr>
              <w:t xml:space="preserve">». 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Регулятивные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Оценка учебных действий в соответствии с поставленной задачей.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color w:val="000000"/>
                <w:sz w:val="24"/>
                <w:szCs w:val="24"/>
                <w:lang w:val="ru-RU"/>
              </w:rPr>
              <w:t>Коммуникативные УУД: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  <w:szCs w:val="24"/>
                <w:highlight w:val="white"/>
                <w:lang w:val="ru-RU"/>
              </w:rPr>
              <w:t>Построение речевого высказывания в соответствии с поставленными задачами.</w:t>
            </w:r>
          </w:p>
        </w:tc>
      </w:tr>
    </w:tbl>
    <w:p>
      <w:pPr>
        <w:sectPr>
          <w:type w:val="nextPage"/>
          <w:pgSz w:orient="landscape" w:w="16838" w:h="11906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360" w:charSpace="4294965247"/>
        </w:sectPr>
      </w:pPr>
    </w:p>
    <w:p>
      <w:pPr>
        <w:pStyle w:val="Normal"/>
        <w:rPr/>
      </w:pPr>
      <w:r>
        <w:rPr/>
        <w:drawing>
          <wp:inline distT="0" distB="0" distL="0" distR="0">
            <wp:extent cx="4688840" cy="263525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bookmarkStart w:id="1" w:name="__DdeLink__295_915848566"/>
      <w:bookmarkEnd w:id="1"/>
      <w:r>
        <w:rPr>
          <w:rFonts w:ascii="Times New Roman" w:hAnsi="Times New Roman"/>
          <w:sz w:val="24"/>
          <w:szCs w:val="24"/>
        </w:rPr>
        <w:t>Рисунок 1.</w:t>
      </w:r>
    </w:p>
    <w:p>
      <w:pPr>
        <w:pStyle w:val="Normal"/>
        <w:rPr/>
      </w:pPr>
      <w:r>
        <w:rPr/>
        <w:drawing>
          <wp:inline distT="0" distB="0" distL="0" distR="0">
            <wp:extent cx="4609465" cy="259080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ascii="Times New Roman" w:hAnsi="Times New Roman"/>
          <w:sz w:val="24"/>
          <w:szCs w:val="24"/>
        </w:rPr>
        <w:t>Рисунок 2.</w:t>
      </w:r>
    </w:p>
    <w:p>
      <w:pPr>
        <w:pStyle w:val="Normal"/>
        <w:rPr/>
      </w:pPr>
      <w:r>
        <w:rPr/>
        <w:drawing>
          <wp:inline distT="0" distB="0" distL="0" distR="0">
            <wp:extent cx="4495800" cy="2526665"/>
            <wp:effectExtent l="0" t="0" r="0" b="0"/>
            <wp:docPr id="3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bidi w:val="0"/>
        <w:spacing w:lineRule="auto" w:line="240" w:before="0" w:after="0"/>
        <w:jc w:val="both"/>
        <w:rPr/>
      </w:pPr>
      <w:r>
        <w:rPr>
          <w:rFonts w:ascii="Times New Roman" w:hAnsi="Times New Roman"/>
          <w:sz w:val="24"/>
          <w:szCs w:val="24"/>
        </w:rPr>
        <w:t>Рисунок 3.</w:t>
      </w:r>
    </w:p>
    <w:sectPr>
      <w:type w:val="nextPage"/>
      <w:pgSz w:orient="landscape" w:w="16838" w:h="11906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f7ea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4b1632"/>
    <w:rPr>
      <w:b/>
      <w:bCs/>
    </w:rPr>
  </w:style>
  <w:style w:type="character" w:styleId="Style14">
    <w:name w:val="Выделение"/>
    <w:basedOn w:val="DefaultParagraphFont"/>
    <w:uiPriority w:val="20"/>
    <w:qFormat/>
    <w:rsid w:val="004b1632"/>
    <w:rPr>
      <w:i/>
      <w:iCs/>
    </w:rPr>
  </w:style>
  <w:style w:type="character" w:styleId="Appleconvertedspace" w:customStyle="1">
    <w:name w:val="apple-converted-space"/>
    <w:basedOn w:val="DefaultParagraphFont"/>
    <w:qFormat/>
    <w:rsid w:val="004b1632"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4b163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1">
    <w:name w:val="Новый"/>
    <w:basedOn w:val="Normal"/>
    <w:qFormat/>
    <w:pPr>
      <w:suppressAutoHyphens w:val="false"/>
      <w:spacing w:lineRule="auto" w:line="360" w:before="0" w:after="0"/>
      <w:ind w:left="0" w:right="0" w:firstLine="454"/>
      <w:jc w:val="both"/>
    </w:pPr>
    <w:rPr>
      <w:rFonts w:ascii="Times New Roman" w:hAnsi="Times New Roman" w:eastAsia="Times New Roman" w:cs="Times New Roman"/>
      <w:sz w:val="28"/>
      <w:szCs w:val="24"/>
    </w:rPr>
  </w:style>
  <w:style w:type="paragraph" w:styleId="1">
    <w:name w:val="Указатель1"/>
    <w:basedOn w:val="Normal"/>
    <w:qFormat/>
    <w:pPr>
      <w:suppressLineNumbers/>
    </w:pPr>
    <w:rPr>
      <w:rFonts w:cs="Tahoma"/>
    </w:rPr>
  </w:style>
  <w:style w:type="paragraph" w:styleId="Style22">
    <w:name w:val="Содержимое таблицы"/>
    <w:basedOn w:val="Normal"/>
    <w:qFormat/>
    <w:pPr/>
    <w:rPr/>
  </w:style>
  <w:style w:type="paragraph" w:styleId="Style23">
    <w:name w:val="Заголовок таблицы"/>
    <w:basedOn w:val="Style22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748ee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ZnZSAx0lFHg&amp;t=80s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446B0-FD25-4CE7-AE0F-52E2B4A15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Application>LibreOffice/5.3.2.2$Windows_x86 LibreOffice_project/6cd4f1ef626f15116896b1d8e1398b56da0d0ee1</Application>
  <Pages>6</Pages>
  <Words>753</Words>
  <Characters>5464</Characters>
  <CharactersWithSpaces>6099</CharactersWithSpaces>
  <Paragraphs>130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2016-02-27T15:48:00Z</dcterms:created>
  <dc:creator>tl409</dc:creator>
  <dc:description/>
  <dc:language>ru-RU</dc:language>
  <cp:lastModifiedBy/>
  <dcterms:modified xsi:type="dcterms:W3CDTF">2019-11-27T14:44:28Z</dcterms:modified>
  <cp:revision>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